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2AFE8DB" w:rsidR="00152A13" w:rsidRPr="00856508" w:rsidRDefault="002A74E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C456B2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A74E1">
              <w:rPr>
                <w:rFonts w:ascii="Tahoma" w:hAnsi="Tahoma" w:cs="Tahoma"/>
              </w:rPr>
              <w:t>Pedro Pablo Natividad Salazar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C561BCD" w:rsidR="00BE4E1F" w:rsidRPr="002A74E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360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A74E1" w:rsidRP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2A74E1" w:rsidRP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Ciencias Políticas 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="002A74E1" w:rsidRP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Gestión Publica</w:t>
            </w:r>
          </w:p>
          <w:p w14:paraId="3E0D423A" w14:textId="595CF8D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360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2016-2021</w:t>
            </w:r>
          </w:p>
          <w:p w14:paraId="1DB281C4" w14:textId="201A90E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360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La Salle Saltillo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BAA2A3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2A74E1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28383F74" w14:textId="25E7FD3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2A74E1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0E7067B" w14:textId="4934B5E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2A74E1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A74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coordinador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A74E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6047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2025-05-23T18:31:00Z</dcterms:created>
  <dcterms:modified xsi:type="dcterms:W3CDTF">2025-05-29T15:39:00Z</dcterms:modified>
</cp:coreProperties>
</file>